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0"/>
          <w:strike w:val="1"/>
          <w:color w:val="000000"/>
          <w:sz w:val="52"/>
          <w:szCs w:val="52"/>
        </w:rPr>
      </w:pPr>
      <w:bookmarkStart w:colFirst="0" w:colLast="0" w:name="_88rehklisxel" w:id="0"/>
      <w:bookmarkEnd w:id="0"/>
      <w:r w:rsidDel="00000000" w:rsidR="00000000" w:rsidRPr="00000000">
        <w:rPr>
          <w:rtl w:val="0"/>
        </w:rPr>
        <w:t xml:space="preserve">Summative assessment – Answers</w:t>
      </w:r>
      <w:r w:rsidDel="00000000" w:rsidR="00000000" w:rsidRPr="00000000">
        <w:rPr>
          <w:rtl w:val="0"/>
        </w:rPr>
      </w:r>
    </w:p>
    <w:p w:rsidR="00000000" w:rsidDel="00000000" w:rsidP="00000000" w:rsidRDefault="00000000" w:rsidRPr="00000000" w14:paraId="00000002">
      <w:pPr>
        <w:spacing w:line="276" w:lineRule="auto"/>
        <w:ind w:left="850.3937007874017" w:firstLine="0"/>
        <w:rPr>
          <w:strike w:val="1"/>
        </w:rPr>
      </w:pPr>
      <w:r w:rsidDel="00000000" w:rsidR="00000000" w:rsidRPr="00000000">
        <w:rPr>
          <w:rtl w:val="0"/>
        </w:rPr>
      </w:r>
    </w:p>
    <w:p w:rsidR="00000000" w:rsidDel="00000000" w:rsidP="00000000" w:rsidRDefault="00000000" w:rsidRPr="00000000" w14:paraId="00000003">
      <w:pPr>
        <w:rPr>
          <w:color w:val="666666"/>
        </w:rPr>
      </w:pPr>
      <w:r w:rsidDel="00000000" w:rsidR="00000000" w:rsidRPr="00000000">
        <w:rPr>
          <w:color w:val="666666"/>
          <w:rtl w:val="0"/>
        </w:rPr>
        <w:t xml:space="preserve">1. All data transferred over the internet is broken down into… </w:t>
      </w:r>
    </w:p>
    <w:p w:rsidR="00000000" w:rsidDel="00000000" w:rsidP="00000000" w:rsidRDefault="00000000" w:rsidRPr="00000000" w14:paraId="00000004">
      <w:pPr>
        <w:rPr>
          <w:color w:val="666666"/>
        </w:rPr>
      </w:pPr>
      <w:r w:rsidDel="00000000" w:rsidR="00000000" w:rsidRPr="00000000">
        <w:rPr>
          <w:rtl w:val="0"/>
        </w:rPr>
      </w:r>
    </w:p>
    <w:p w:rsidR="00000000" w:rsidDel="00000000" w:rsidP="00000000" w:rsidRDefault="00000000" w:rsidRPr="00000000" w14:paraId="00000005">
      <w:pPr>
        <w:numPr>
          <w:ilvl w:val="0"/>
          <w:numId w:val="7"/>
        </w:numPr>
        <w:ind w:left="720" w:hanging="360"/>
        <w:rPr>
          <w:b w:val="1"/>
          <w:color w:val="666666"/>
        </w:rPr>
      </w:pPr>
      <w:r w:rsidDel="00000000" w:rsidR="00000000" w:rsidRPr="00000000">
        <w:rPr>
          <w:b w:val="1"/>
          <w:color w:val="666666"/>
          <w:rtl w:val="0"/>
        </w:rPr>
        <w:t xml:space="preserve">Packets</w:t>
      </w:r>
    </w:p>
    <w:p w:rsidR="00000000" w:rsidDel="00000000" w:rsidP="00000000" w:rsidRDefault="00000000" w:rsidRPr="00000000" w14:paraId="00000006">
      <w:pPr>
        <w:numPr>
          <w:ilvl w:val="0"/>
          <w:numId w:val="7"/>
        </w:numPr>
        <w:ind w:left="720" w:hanging="360"/>
        <w:rPr>
          <w:color w:val="666666"/>
        </w:rPr>
      </w:pPr>
      <w:r w:rsidDel="00000000" w:rsidR="00000000" w:rsidRPr="00000000">
        <w:rPr>
          <w:color w:val="666666"/>
          <w:rtl w:val="0"/>
        </w:rPr>
        <w:t xml:space="preserve">Protocols</w:t>
      </w:r>
    </w:p>
    <w:p w:rsidR="00000000" w:rsidDel="00000000" w:rsidP="00000000" w:rsidRDefault="00000000" w:rsidRPr="00000000" w14:paraId="00000007">
      <w:pPr>
        <w:numPr>
          <w:ilvl w:val="0"/>
          <w:numId w:val="7"/>
        </w:numPr>
        <w:ind w:left="720" w:hanging="360"/>
        <w:rPr>
          <w:color w:val="666666"/>
        </w:rPr>
      </w:pPr>
      <w:r w:rsidDel="00000000" w:rsidR="00000000" w:rsidRPr="00000000">
        <w:rPr>
          <w:color w:val="666666"/>
          <w:rtl w:val="0"/>
        </w:rPr>
        <w:t xml:space="preserve">Addresses</w:t>
      </w:r>
    </w:p>
    <w:p w:rsidR="00000000" w:rsidDel="00000000" w:rsidP="00000000" w:rsidRDefault="00000000" w:rsidRPr="00000000" w14:paraId="00000008">
      <w:pPr>
        <w:rPr>
          <w:color w:val="666666"/>
        </w:rPr>
      </w:pPr>
      <w:r w:rsidDel="00000000" w:rsidR="00000000" w:rsidRPr="00000000">
        <w:rPr>
          <w:rtl w:val="0"/>
        </w:rPr>
      </w:r>
    </w:p>
    <w:p w:rsidR="00000000" w:rsidDel="00000000" w:rsidP="00000000" w:rsidRDefault="00000000" w:rsidRPr="00000000" w14:paraId="00000009">
      <w:pPr>
        <w:rPr>
          <w:color w:val="666666"/>
        </w:rPr>
      </w:pPr>
      <w:r w:rsidDel="00000000" w:rsidR="00000000" w:rsidRPr="00000000">
        <w:rPr>
          <w:color w:val="666666"/>
          <w:rtl w:val="0"/>
        </w:rPr>
        <w:t xml:space="preserve">The correct answer is A. Protocols are an agreed method of communication. In the physical world, you can relate protocols to languages. Addresses are needed for packets to reach their destination, but they are contained in the header of a packet. The data is broken down and included in the data payload of a packet. </w:t>
      </w:r>
    </w:p>
    <w:p w:rsidR="00000000" w:rsidDel="00000000" w:rsidP="00000000" w:rsidRDefault="00000000" w:rsidRPr="00000000" w14:paraId="0000000A">
      <w:pPr>
        <w:spacing w:line="276" w:lineRule="auto"/>
        <w:ind w:left="850.3937007874017" w:firstLine="0"/>
        <w:rPr>
          <w:strike w:val="1"/>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Fonts w:ascii="Quicksand Medium" w:cs="Quicksand Medium" w:eastAsia="Quicksand Medium" w:hAnsi="Quicksand Medium"/>
          <w:rtl w:val="0"/>
        </w:rPr>
        <w:t xml:space="preserve">2. </w:t>
      </w:r>
      <w:r w:rsidDel="00000000" w:rsidR="00000000" w:rsidRPr="00000000">
        <w:rPr>
          <w:rFonts w:ascii="Roboto Mono Medium" w:cs="Roboto Mono Medium" w:eastAsia="Roboto Mono Medium" w:hAnsi="Roboto Mono Medium"/>
          <w:rtl w:val="0"/>
        </w:rPr>
        <w:t xml:space="preserve">192.168.1.15</w:t>
      </w:r>
      <w:r w:rsidDel="00000000" w:rsidR="00000000" w:rsidRPr="00000000">
        <w:rPr>
          <w:rtl w:val="0"/>
        </w:rPr>
        <w:t xml:space="preserve"> is an example of….</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numPr>
          <w:ilvl w:val="1"/>
          <w:numId w:val="5"/>
        </w:numPr>
        <w:spacing w:line="276" w:lineRule="auto"/>
        <w:ind w:left="1440" w:hanging="360"/>
      </w:pPr>
      <w:r w:rsidDel="00000000" w:rsidR="00000000" w:rsidRPr="00000000">
        <w:rPr>
          <w:rtl w:val="0"/>
        </w:rPr>
        <w:t xml:space="preserve">A packet</w:t>
      </w:r>
    </w:p>
    <w:p w:rsidR="00000000" w:rsidDel="00000000" w:rsidP="00000000" w:rsidRDefault="00000000" w:rsidRPr="00000000" w14:paraId="0000000E">
      <w:pPr>
        <w:numPr>
          <w:ilvl w:val="1"/>
          <w:numId w:val="5"/>
        </w:numPr>
        <w:spacing w:line="276" w:lineRule="auto"/>
        <w:ind w:left="1440" w:hanging="360"/>
      </w:pPr>
      <w:r w:rsidDel="00000000" w:rsidR="00000000" w:rsidRPr="00000000">
        <w:rPr>
          <w:rtl w:val="0"/>
        </w:rPr>
        <w:t xml:space="preserve">A protocol</w:t>
      </w:r>
    </w:p>
    <w:p w:rsidR="00000000" w:rsidDel="00000000" w:rsidP="00000000" w:rsidRDefault="00000000" w:rsidRPr="00000000" w14:paraId="0000000F">
      <w:pPr>
        <w:numPr>
          <w:ilvl w:val="1"/>
          <w:numId w:val="5"/>
        </w:numPr>
        <w:spacing w:line="276" w:lineRule="auto"/>
        <w:ind w:left="1440" w:hanging="360"/>
        <w:rPr>
          <w:b w:val="1"/>
        </w:rPr>
      </w:pPr>
      <w:r w:rsidDel="00000000" w:rsidR="00000000" w:rsidRPr="00000000">
        <w:rPr>
          <w:b w:val="1"/>
          <w:rtl w:val="0"/>
        </w:rPr>
        <w:t xml:space="preserve">An IP address</w:t>
      </w:r>
    </w:p>
    <w:p w:rsidR="00000000" w:rsidDel="00000000" w:rsidP="00000000" w:rsidRDefault="00000000" w:rsidRPr="00000000" w14:paraId="00000010">
      <w:pPr>
        <w:spacing w:line="276" w:lineRule="auto"/>
        <w:ind w:left="850.3937007874017" w:firstLine="0"/>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The correct answer is C. As explained in the explanation for the previous answer, a packet is a vehicle for data to be transferred over the internet, and a protocol is an agreed method of communication. Just like a postal address, an IP address directs a packet to its destination.</w:t>
      </w:r>
    </w:p>
    <w:p w:rsidR="00000000" w:rsidDel="00000000" w:rsidP="00000000" w:rsidRDefault="00000000" w:rsidRPr="00000000" w14:paraId="00000012">
      <w:pPr>
        <w:spacing w:line="276" w:lineRule="auto"/>
        <w:rPr>
          <w:strike w:val="1"/>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Questions 3 and 4 relate to this diagram:</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drawing>
          <wp:inline distB="114300" distT="114300" distL="114300" distR="114300">
            <wp:extent cx="5731200" cy="29845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3.</w:t>
      </w:r>
      <w:r w:rsidDel="00000000" w:rsidR="00000000" w:rsidRPr="00000000">
        <w:rPr>
          <w:b w:val="1"/>
          <w:rtl w:val="0"/>
        </w:rPr>
        <w:t xml:space="preserve"> Router A</w:t>
      </w:r>
      <w:r w:rsidDel="00000000" w:rsidR="00000000" w:rsidRPr="00000000">
        <w:rPr>
          <w:rtl w:val="0"/>
        </w:rPr>
        <w:t xml:space="preserve"> breaks. Which device will no longer be able to send or receive messages? </w:t>
      </w:r>
    </w:p>
    <w:p w:rsidR="00000000" w:rsidDel="00000000" w:rsidP="00000000" w:rsidRDefault="00000000" w:rsidRPr="00000000" w14:paraId="0000001A">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numPr>
          <w:ilvl w:val="0"/>
          <w:numId w:val="9"/>
        </w:numPr>
        <w:spacing w:line="276" w:lineRule="auto"/>
        <w:ind w:left="720" w:hanging="360"/>
        <w:rPr>
          <w:rFonts w:ascii="Roboto Mono" w:cs="Roboto Mono" w:eastAsia="Roboto Mono" w:hAnsi="Roboto Mono"/>
        </w:rPr>
      </w:pPr>
      <w:r w:rsidDel="00000000" w:rsidR="00000000" w:rsidRPr="00000000">
        <w:rPr>
          <w:rFonts w:ascii="Roboto Mono" w:cs="Roboto Mono" w:eastAsia="Roboto Mono" w:hAnsi="Roboto Mono"/>
          <w:b w:val="1"/>
          <w:rtl w:val="0"/>
        </w:rPr>
        <w:t xml:space="preserve">192.168.1.5</w:t>
      </w:r>
    </w:p>
    <w:p w:rsidR="00000000" w:rsidDel="00000000" w:rsidP="00000000" w:rsidRDefault="00000000" w:rsidRPr="00000000" w14:paraId="0000001C">
      <w:pPr>
        <w:numPr>
          <w:ilvl w:val="0"/>
          <w:numId w:val="9"/>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192.168.1.8</w:t>
      </w:r>
    </w:p>
    <w:p w:rsidR="00000000" w:rsidDel="00000000" w:rsidP="00000000" w:rsidRDefault="00000000" w:rsidRPr="00000000" w14:paraId="0000001D">
      <w:pPr>
        <w:numPr>
          <w:ilvl w:val="0"/>
          <w:numId w:val="9"/>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192.168.1.1</w:t>
      </w:r>
    </w:p>
    <w:p w:rsidR="00000000" w:rsidDel="00000000" w:rsidP="00000000" w:rsidRDefault="00000000" w:rsidRPr="00000000" w14:paraId="0000001E">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The correct answer is A, the only route for the device labelled </w:t>
      </w:r>
      <w:r w:rsidDel="00000000" w:rsidR="00000000" w:rsidRPr="00000000">
        <w:rPr>
          <w:rFonts w:ascii="Roboto" w:cs="Roboto" w:eastAsia="Roboto" w:hAnsi="Roboto"/>
          <w:rtl w:val="0"/>
        </w:rPr>
        <w:t xml:space="preserve">192.168.1.5</w:t>
      </w:r>
      <w:r w:rsidDel="00000000" w:rsidR="00000000" w:rsidRPr="00000000">
        <w:rPr>
          <w:rtl w:val="0"/>
        </w:rPr>
        <w:t xml:space="preserve"> to access the network. Were router B to fail, all devices could find alternate routes.</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4. How many other routers connect directly to </w:t>
      </w:r>
      <w:r w:rsidDel="00000000" w:rsidR="00000000" w:rsidRPr="00000000">
        <w:rPr>
          <w:b w:val="1"/>
          <w:rtl w:val="0"/>
        </w:rPr>
        <w:t xml:space="preserve">router B</w:t>
      </w:r>
      <w:r w:rsidDel="00000000" w:rsidR="00000000" w:rsidRPr="00000000">
        <w:rPr>
          <w:rtl w:val="0"/>
        </w:rPr>
        <w:t xml:space="preserve">?</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pPr>
      <w:r w:rsidDel="00000000" w:rsidR="00000000" w:rsidRPr="00000000">
        <w:rPr>
          <w:rtl w:val="0"/>
        </w:rPr>
        <w:t xml:space="preserve">2</w:t>
      </w:r>
    </w:p>
    <w:p w:rsidR="00000000" w:rsidDel="00000000" w:rsidP="00000000" w:rsidRDefault="00000000" w:rsidRPr="00000000" w14:paraId="00000024">
      <w:pPr>
        <w:numPr>
          <w:ilvl w:val="0"/>
          <w:numId w:val="1"/>
        </w:numPr>
        <w:spacing w:line="276" w:lineRule="auto"/>
        <w:ind w:left="720" w:hanging="360"/>
      </w:pPr>
      <w:r w:rsidDel="00000000" w:rsidR="00000000" w:rsidRPr="00000000">
        <w:rPr>
          <w:rtl w:val="0"/>
        </w:rPr>
        <w:t xml:space="preserve">3</w:t>
      </w:r>
    </w:p>
    <w:p w:rsidR="00000000" w:rsidDel="00000000" w:rsidP="00000000" w:rsidRDefault="00000000" w:rsidRPr="00000000" w14:paraId="00000025">
      <w:pPr>
        <w:numPr>
          <w:ilvl w:val="0"/>
          <w:numId w:val="1"/>
        </w:numPr>
        <w:spacing w:line="276" w:lineRule="auto"/>
        <w:ind w:left="720" w:hanging="360"/>
        <w:rPr>
          <w:b w:val="1"/>
        </w:rPr>
      </w:pPr>
      <w:r w:rsidDel="00000000" w:rsidR="00000000" w:rsidRPr="00000000">
        <w:rPr>
          <w:b w:val="1"/>
          <w:rtl w:val="0"/>
        </w:rPr>
        <w:t xml:space="preserve">4</w:t>
      </w:r>
    </w:p>
    <w:p w:rsidR="00000000" w:rsidDel="00000000" w:rsidP="00000000" w:rsidRDefault="00000000" w:rsidRPr="00000000" w14:paraId="00000026">
      <w:pPr>
        <w:rPr>
          <w:color w:val="666666"/>
        </w:rPr>
      </w:pPr>
      <w:r w:rsidDel="00000000" w:rsidR="00000000" w:rsidRPr="00000000">
        <w:rPr>
          <w:rtl w:val="0"/>
        </w:rPr>
      </w:r>
    </w:p>
    <w:p w:rsidR="00000000" w:rsidDel="00000000" w:rsidP="00000000" w:rsidRDefault="00000000" w:rsidRPr="00000000" w14:paraId="00000027">
      <w:pPr>
        <w:rPr>
          <w:color w:val="666666"/>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5. What happens when packets reach their destination?</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They are split into smaller sections</w:t>
      </w:r>
    </w:p>
    <w:p w:rsidR="00000000" w:rsidDel="00000000" w:rsidP="00000000" w:rsidRDefault="00000000" w:rsidRPr="00000000" w14:paraId="0000002A">
      <w:pPr>
        <w:numPr>
          <w:ilvl w:val="0"/>
          <w:numId w:val="3"/>
        </w:numPr>
        <w:ind w:left="720" w:hanging="360"/>
        <w:rPr>
          <w:b w:val="1"/>
        </w:rPr>
      </w:pPr>
      <w:r w:rsidDel="00000000" w:rsidR="00000000" w:rsidRPr="00000000">
        <w:rPr>
          <w:b w:val="1"/>
          <w:rtl w:val="0"/>
        </w:rPr>
        <w:t xml:space="preserve">They are reassembled in the correct order</w:t>
      </w:r>
      <w:r w:rsidDel="00000000" w:rsidR="00000000" w:rsidRPr="00000000">
        <w:rPr>
          <w:rtl w:val="0"/>
        </w:rPr>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They are sent on to another computer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Data is split into small packets to be sent. Once they reach their destination, they go no further and are reassembled into their original form.</w:t>
      </w:r>
    </w:p>
    <w:p w:rsidR="00000000" w:rsidDel="00000000" w:rsidP="00000000" w:rsidRDefault="00000000" w:rsidRPr="00000000" w14:paraId="0000002E">
      <w:pPr>
        <w:pStyle w:val="Heading2"/>
        <w:spacing w:line="276" w:lineRule="auto"/>
        <w:rPr>
          <w:strike w:val="1"/>
        </w:rPr>
      </w:pPr>
      <w:bookmarkStart w:colFirst="0" w:colLast="0" w:name="_6khtxpwu0pjc" w:id="1"/>
      <w:bookmarkEnd w:id="1"/>
      <w:r w:rsidDel="00000000" w:rsidR="00000000" w:rsidRPr="00000000">
        <w:rPr>
          <w:rtl w:val="0"/>
        </w:rPr>
        <w:t xml:space="preserve">Communicating</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6. Zara wants to share photos of a birthday party, but only with the people who attended the party. Which method of communication should they use?</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numPr>
          <w:ilvl w:val="0"/>
          <w:numId w:val="8"/>
        </w:numPr>
        <w:spacing w:line="276" w:lineRule="auto"/>
        <w:ind w:left="720" w:hanging="360"/>
      </w:pPr>
      <w:r w:rsidDel="00000000" w:rsidR="00000000" w:rsidRPr="00000000">
        <w:rPr>
          <w:rtl w:val="0"/>
        </w:rPr>
        <w:t xml:space="preserve">Blog post</w:t>
      </w:r>
    </w:p>
    <w:p w:rsidR="00000000" w:rsidDel="00000000" w:rsidP="00000000" w:rsidRDefault="00000000" w:rsidRPr="00000000" w14:paraId="00000033">
      <w:pPr>
        <w:numPr>
          <w:ilvl w:val="0"/>
          <w:numId w:val="8"/>
        </w:numPr>
        <w:spacing w:line="276" w:lineRule="auto"/>
        <w:ind w:left="720" w:hanging="360"/>
      </w:pPr>
      <w:r w:rsidDel="00000000" w:rsidR="00000000" w:rsidRPr="00000000">
        <w:rPr>
          <w:rtl w:val="0"/>
        </w:rPr>
        <w:t xml:space="preserve">Telephone call</w:t>
      </w:r>
    </w:p>
    <w:p w:rsidR="00000000" w:rsidDel="00000000" w:rsidP="00000000" w:rsidRDefault="00000000" w:rsidRPr="00000000" w14:paraId="00000034">
      <w:pPr>
        <w:numPr>
          <w:ilvl w:val="0"/>
          <w:numId w:val="8"/>
        </w:numPr>
        <w:spacing w:line="276" w:lineRule="auto"/>
        <w:ind w:left="720" w:hanging="360"/>
        <w:rPr>
          <w:b w:val="1"/>
        </w:rPr>
      </w:pPr>
      <w:r w:rsidDel="00000000" w:rsidR="00000000" w:rsidRPr="00000000">
        <w:rPr>
          <w:b w:val="1"/>
          <w:rtl w:val="0"/>
        </w:rPr>
        <w:t xml:space="preserve">WhatsApp message</w:t>
      </w:r>
    </w:p>
    <w:p w:rsidR="00000000" w:rsidDel="00000000" w:rsidP="00000000" w:rsidRDefault="00000000" w:rsidRPr="00000000" w14:paraId="00000035">
      <w:pPr>
        <w:spacing w:line="276" w:lineRule="auto"/>
        <w:rPr>
          <w:b w:val="1"/>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Because the question references photos, a visual method of communication is required, which rules out a telephone call. Photos can be shared on blog posts, but typically they are public, so WhatsApp is the best option.</w:t>
      </w:r>
    </w:p>
    <w:p w:rsidR="00000000" w:rsidDel="00000000" w:rsidP="00000000" w:rsidRDefault="00000000" w:rsidRPr="00000000" w14:paraId="00000037">
      <w:pPr>
        <w:spacing w:line="276" w:lineRule="auto"/>
        <w:rPr>
          <w:b w:val="1"/>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t xml:space="preserve">7. </w:t>
      </w:r>
      <w:r w:rsidDel="00000000" w:rsidR="00000000" w:rsidRPr="00000000">
        <w:rPr>
          <w:b w:val="1"/>
          <w:rtl w:val="0"/>
        </w:rPr>
        <w:t xml:space="preserve"> </w:t>
      </w:r>
      <w:r w:rsidDel="00000000" w:rsidR="00000000" w:rsidRPr="00000000">
        <w:rPr>
          <w:rtl w:val="0"/>
        </w:rPr>
        <w:t xml:space="preserve">Harris wants to publicly share a piece of writing that a student has written about a school trip. Which method of communication should they use?</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numPr>
          <w:ilvl w:val="0"/>
          <w:numId w:val="4"/>
        </w:numPr>
        <w:spacing w:line="276" w:lineRule="auto"/>
        <w:ind w:left="720" w:hanging="360"/>
        <w:rPr>
          <w:b w:val="1"/>
        </w:rPr>
      </w:pPr>
      <w:r w:rsidDel="00000000" w:rsidR="00000000" w:rsidRPr="00000000">
        <w:rPr>
          <w:b w:val="1"/>
          <w:rtl w:val="0"/>
        </w:rPr>
        <w:t xml:space="preserve">Blog post</w:t>
      </w:r>
    </w:p>
    <w:p w:rsidR="00000000" w:rsidDel="00000000" w:rsidP="00000000" w:rsidRDefault="00000000" w:rsidRPr="00000000" w14:paraId="0000003C">
      <w:pPr>
        <w:numPr>
          <w:ilvl w:val="0"/>
          <w:numId w:val="4"/>
        </w:numPr>
        <w:spacing w:line="276" w:lineRule="auto"/>
        <w:ind w:left="720" w:hanging="360"/>
      </w:pPr>
      <w:r w:rsidDel="00000000" w:rsidR="00000000" w:rsidRPr="00000000">
        <w:rPr>
          <w:rtl w:val="0"/>
        </w:rPr>
        <w:t xml:space="preserve">WhatsApp</w:t>
      </w:r>
    </w:p>
    <w:p w:rsidR="00000000" w:rsidDel="00000000" w:rsidP="00000000" w:rsidRDefault="00000000" w:rsidRPr="00000000" w14:paraId="0000003D">
      <w:pPr>
        <w:numPr>
          <w:ilvl w:val="0"/>
          <w:numId w:val="4"/>
        </w:numPr>
        <w:spacing w:line="276" w:lineRule="auto"/>
        <w:ind w:left="720" w:hanging="360"/>
      </w:pPr>
      <w:r w:rsidDel="00000000" w:rsidR="00000000" w:rsidRPr="00000000">
        <w:rPr>
          <w:rtl w:val="0"/>
        </w:rPr>
        <w:t xml:space="preserve">SMS</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WhatsApp and SMS are both private methods of communication typically used to share short messages and/or images. Blog posts are better suited to sharing longer pieces of writing with many people.</w:t>
      </w:r>
    </w:p>
    <w:p w:rsidR="00000000" w:rsidDel="00000000" w:rsidP="00000000" w:rsidRDefault="00000000" w:rsidRPr="00000000" w14:paraId="00000040">
      <w:pPr>
        <w:spacing w:line="276" w:lineRule="auto"/>
        <w:rPr>
          <w:b w:val="1"/>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8. When two people collaborate online, which of these statements is correct?</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numPr>
          <w:ilvl w:val="0"/>
          <w:numId w:val="6"/>
        </w:numPr>
        <w:spacing w:line="276" w:lineRule="auto"/>
        <w:ind w:left="720" w:hanging="360"/>
      </w:pPr>
      <w:r w:rsidDel="00000000" w:rsidR="00000000" w:rsidRPr="00000000">
        <w:rPr>
          <w:rtl w:val="0"/>
        </w:rPr>
        <w:t xml:space="preserve">They both need to be working on the same computer</w:t>
      </w:r>
    </w:p>
    <w:p w:rsidR="00000000" w:rsidDel="00000000" w:rsidP="00000000" w:rsidRDefault="00000000" w:rsidRPr="00000000" w14:paraId="00000044">
      <w:pPr>
        <w:numPr>
          <w:ilvl w:val="0"/>
          <w:numId w:val="6"/>
        </w:numPr>
        <w:spacing w:line="276" w:lineRule="auto"/>
        <w:ind w:left="720" w:hanging="360"/>
      </w:pPr>
      <w:r w:rsidDel="00000000" w:rsidR="00000000" w:rsidRPr="00000000">
        <w:rPr>
          <w:rtl w:val="0"/>
        </w:rPr>
        <w:t xml:space="preserve">They both need to be working on the same network</w:t>
      </w:r>
    </w:p>
    <w:p w:rsidR="00000000" w:rsidDel="00000000" w:rsidP="00000000" w:rsidRDefault="00000000" w:rsidRPr="00000000" w14:paraId="00000045">
      <w:pPr>
        <w:numPr>
          <w:ilvl w:val="0"/>
          <w:numId w:val="6"/>
        </w:numPr>
        <w:spacing w:line="276" w:lineRule="auto"/>
        <w:ind w:left="720" w:hanging="360"/>
        <w:rPr>
          <w:b w:val="1"/>
        </w:rPr>
      </w:pPr>
      <w:r w:rsidDel="00000000" w:rsidR="00000000" w:rsidRPr="00000000">
        <w:rPr>
          <w:b w:val="1"/>
          <w:rtl w:val="0"/>
        </w:rPr>
        <w:t xml:space="preserve">They both need to be working on the internet</w:t>
      </w:r>
    </w:p>
    <w:p w:rsidR="00000000" w:rsidDel="00000000" w:rsidP="00000000" w:rsidRDefault="00000000" w:rsidRPr="00000000" w14:paraId="00000046">
      <w:pPr>
        <w:spacing w:line="276" w:lineRule="auto"/>
        <w:rPr>
          <w:strike w:val="1"/>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t xml:space="preserve">When people collaborate online, they both have to be working on the internet. There is no requirement for them to be on the same computer or the same network.</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t xml:space="preserve">9. Which of the following is an example of when you are allowed to use someone else’s work, without asking for permission?</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pPr>
      <w:r w:rsidDel="00000000" w:rsidR="00000000" w:rsidRPr="00000000">
        <w:rPr>
          <w:rtl w:val="0"/>
        </w:rPr>
        <w:t xml:space="preserve">Copying text from a website</w:t>
      </w:r>
    </w:p>
    <w:p w:rsidR="00000000" w:rsidDel="00000000" w:rsidP="00000000" w:rsidRDefault="00000000" w:rsidRPr="00000000" w14:paraId="0000004D">
      <w:pPr>
        <w:numPr>
          <w:ilvl w:val="0"/>
          <w:numId w:val="2"/>
        </w:numPr>
        <w:spacing w:line="276" w:lineRule="auto"/>
        <w:ind w:left="720" w:hanging="360"/>
        <w:rPr>
          <w:b w:val="1"/>
        </w:rPr>
      </w:pPr>
      <w:r w:rsidDel="00000000" w:rsidR="00000000" w:rsidRPr="00000000">
        <w:rPr>
          <w:b w:val="1"/>
          <w:rtl w:val="0"/>
        </w:rPr>
        <w:t xml:space="preserve">Remixing a Scratch project</w:t>
      </w:r>
    </w:p>
    <w:p w:rsidR="00000000" w:rsidDel="00000000" w:rsidP="00000000" w:rsidRDefault="00000000" w:rsidRPr="00000000" w14:paraId="0000004E">
      <w:pPr>
        <w:numPr>
          <w:ilvl w:val="0"/>
          <w:numId w:val="2"/>
        </w:numPr>
        <w:spacing w:line="276" w:lineRule="auto"/>
        <w:ind w:left="720" w:hanging="360"/>
      </w:pPr>
      <w:r w:rsidDel="00000000" w:rsidR="00000000" w:rsidRPr="00000000">
        <w:rPr>
          <w:rtl w:val="0"/>
        </w:rPr>
        <w:t xml:space="preserve">Downloading a YouTube video</w:t>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t xml:space="preserve">10. Which of the following packets is complete and will successfully reach its destination?</w:t>
      </w:r>
    </w:p>
    <w:p w:rsidR="00000000" w:rsidDel="00000000" w:rsidP="00000000" w:rsidRDefault="00000000" w:rsidRPr="00000000" w14:paraId="00000051">
      <w:pPr>
        <w:spacing w:line="276" w:lineRule="auto"/>
        <w:rPr/>
      </w:pPr>
      <w:r w:rsidDel="00000000" w:rsidR="00000000" w:rsidRPr="00000000">
        <w:rPr/>
        <w:drawing>
          <wp:inline distB="114300" distT="114300" distL="114300" distR="114300">
            <wp:extent cx="5731200" cy="23749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numPr>
          <w:ilvl w:val="0"/>
          <w:numId w:val="10"/>
        </w:numPr>
        <w:ind w:left="720" w:hanging="360"/>
      </w:pPr>
      <w:r w:rsidDel="00000000" w:rsidR="00000000" w:rsidRPr="00000000">
        <w:rPr>
          <w:rtl w:val="0"/>
        </w:rPr>
        <w:t xml:space="preserve">a</w:t>
      </w:r>
    </w:p>
    <w:p w:rsidR="00000000" w:rsidDel="00000000" w:rsidP="00000000" w:rsidRDefault="00000000" w:rsidRPr="00000000" w14:paraId="00000053">
      <w:pPr>
        <w:numPr>
          <w:ilvl w:val="0"/>
          <w:numId w:val="10"/>
        </w:numPr>
        <w:ind w:left="720" w:hanging="360"/>
        <w:rPr>
          <w:b w:val="1"/>
        </w:rPr>
      </w:pPr>
      <w:r w:rsidDel="00000000" w:rsidR="00000000" w:rsidRPr="00000000">
        <w:rPr>
          <w:b w:val="1"/>
          <w:rtl w:val="0"/>
        </w:rPr>
        <w:t xml:space="preserve">b</w:t>
      </w:r>
    </w:p>
    <w:p w:rsidR="00000000" w:rsidDel="00000000" w:rsidP="00000000" w:rsidRDefault="00000000" w:rsidRPr="00000000" w14:paraId="00000054">
      <w:pPr>
        <w:numPr>
          <w:ilvl w:val="0"/>
          <w:numId w:val="10"/>
        </w:numPr>
        <w:ind w:left="720" w:hanging="360"/>
      </w:pPr>
      <w:r w:rsidDel="00000000" w:rsidR="00000000" w:rsidRPr="00000000">
        <w:rPr>
          <w:rtl w:val="0"/>
        </w:rPr>
        <w:t xml:space="preserve">c</w:t>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t xml:space="preserve">Packet A is missing the value for ‘total number of packets’ therefore the packet will not send as the sending computer will not know if the message is complete. Packet C has no IP address in the ‘To’ field, so the sending computer will not know where to send the packet to. Packet B is complete. The location of the letters in the packet has no influence on whether or not the packet will be sent successfully.</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8">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E">
      <w:pPr>
        <w:pageBreakBefore w:val="0"/>
        <w:rPr>
          <w:color w:val="666666"/>
          <w:sz w:val="18"/>
          <w:szCs w:val="18"/>
        </w:rPr>
      </w:pPr>
      <w:r w:rsidDel="00000000" w:rsidR="00000000" w:rsidRPr="00000000">
        <w:rPr>
          <w:rtl w:val="0"/>
        </w:rPr>
      </w:r>
    </w:p>
    <w:p w:rsidR="00000000" w:rsidDel="00000000" w:rsidP="00000000" w:rsidRDefault="00000000" w:rsidRPr="00000000" w14:paraId="0000005F">
      <w:pPr>
        <w:pageBreakBefore w:val="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9">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p>
    <w:p w:rsidR="00000000" w:rsidDel="00000000" w:rsidP="00000000" w:rsidRDefault="00000000" w:rsidRPr="00000000" w14:paraId="00000060">
      <w:pPr>
        <w:pageBreakBefore w:val="0"/>
        <w:rPr>
          <w:color w:val="666666"/>
          <w:sz w:val="18"/>
          <w:szCs w:val="18"/>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4" w:w="11909" w:orient="portrait"/>
      <w:pgMar w:bottom="1440" w:top="1440" w:left="1440" w:right="1440" w:header="9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w:embedRegular w:fontKey="{00000000-0000-0000-0000-000000000000}" r:id="rId9" w:subsetted="0"/>
    <w:embedBold w:fontKey="{00000000-0000-0000-0000-000000000000}" r:id="rId10" w:subsetted="0"/>
  </w:font>
  <w:font w:name="Roboto Mono">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 w:name="Quicksand Medium">
    <w:embedRegular w:fontKey="{00000000-0000-0000-0000-000000000000}" r:id="rId15" w:subsetted="0"/>
    <w:embedBold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09-05-22</w:t>
    </w:r>
  </w:p>
  <w:p w:rsidR="00000000" w:rsidDel="00000000" w:rsidP="00000000" w:rsidRDefault="00000000" w:rsidRPr="00000000" w14:paraId="00000073">
    <w:pPr>
      <w:pageBreakBefore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09-05-22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ind w:left="-720" w:right="-690" w:firstLine="0"/>
      <w:rPr>
        <w:color w:val="666666"/>
      </w:rPr>
    </w:pPr>
    <w:r w:rsidDel="00000000" w:rsidR="00000000" w:rsidRPr="00000000">
      <w:rPr>
        <w:rtl w:val="0"/>
      </w:rPr>
    </w:r>
  </w:p>
  <w:tbl>
    <w:tblPr>
      <w:tblStyle w:val="Table1"/>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2">
          <w:pPr>
            <w:ind w:left="90" w:right="-234" w:firstLine="0"/>
            <w:rPr>
              <w:color w:val="666666"/>
              <w:sz w:val="18"/>
              <w:szCs w:val="18"/>
            </w:rPr>
          </w:pPr>
          <w:r w:rsidDel="00000000" w:rsidR="00000000" w:rsidRPr="00000000">
            <w:rPr>
              <w:color w:val="666666"/>
              <w:sz w:val="18"/>
              <w:szCs w:val="18"/>
              <w:rtl w:val="0"/>
            </w:rPr>
            <w:t xml:space="preserve">Year 6 – Communication and collaboration </w:t>
          </w:r>
        </w:p>
        <w:p w:rsidR="00000000" w:rsidDel="00000000" w:rsidP="00000000" w:rsidRDefault="00000000" w:rsidRPr="00000000" w14:paraId="00000063">
          <w:pPr>
            <w:pageBreakBefore w:val="0"/>
            <w:ind w:left="90" w:right="-234" w:firstLine="0"/>
            <w:rPr>
              <w:color w:val="666666"/>
              <w:sz w:val="18"/>
              <w:szCs w:val="18"/>
            </w:rPr>
          </w:pPr>
          <w:r w:rsidDel="00000000" w:rsidR="00000000" w:rsidRPr="00000000">
            <w:rPr>
              <w:rtl w:val="0"/>
            </w:rPr>
          </w:r>
        </w:p>
        <w:p w:rsidR="00000000" w:rsidDel="00000000" w:rsidP="00000000" w:rsidRDefault="00000000" w:rsidRPr="00000000" w14:paraId="00000064">
          <w:pPr>
            <w:pageBreakBefore w:val="0"/>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5">
          <w:pPr>
            <w:pageBreakBefore w:val="0"/>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066">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67">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68">
    <w:pPr>
      <w:pageBreakBefore w:val="0"/>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ind w:left="-720" w:right="-690" w:firstLine="0"/>
      <w:rPr>
        <w:color w:val="666666"/>
      </w:rPr>
    </w:pPr>
    <w:r w:rsidDel="00000000" w:rsidR="00000000" w:rsidRPr="00000000">
      <w:rPr>
        <w:rtl w:val="0"/>
      </w:rPr>
    </w:r>
  </w:p>
  <w:tbl>
    <w:tblPr>
      <w:tblStyle w:val="Table2"/>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B">
          <w:pPr>
            <w:pageBreakBefore w:val="0"/>
            <w:ind w:left="90" w:right="-234" w:firstLine="0"/>
            <w:rPr>
              <w:color w:val="666666"/>
              <w:sz w:val="18"/>
              <w:szCs w:val="18"/>
            </w:rPr>
          </w:pPr>
          <w:r w:rsidDel="00000000" w:rsidR="00000000" w:rsidRPr="00000000">
            <w:rPr>
              <w:color w:val="666666"/>
              <w:sz w:val="18"/>
              <w:szCs w:val="18"/>
              <w:rtl w:val="0"/>
            </w:rPr>
            <w:t xml:space="preserve">Year 6 – Communication and collaboration </w:t>
          </w:r>
        </w:p>
        <w:p w:rsidR="00000000" w:rsidDel="00000000" w:rsidP="00000000" w:rsidRDefault="00000000" w:rsidRPr="00000000" w14:paraId="0000006C">
          <w:pPr>
            <w:pageBreakBefore w:val="0"/>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63501</wp:posOffset>
                </wp:positionH>
                <wp:positionV relativeFrom="paragraph">
                  <wp:posOffset>142875</wp:posOffset>
                </wp:positionV>
                <wp:extent cx="1717040" cy="7620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D">
          <w:pPr>
            <w:pageBreakBefore w:val="0"/>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06E">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6F">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70">
    <w:pPr>
      <w:pageBreakBefore w:val="0"/>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ce.io/og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ncce.io/tcc"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RobotoMono-regular.ttf"/><Relationship Id="rId10" Type="http://schemas.openxmlformats.org/officeDocument/2006/relationships/font" Target="fonts/Quicksand-bold.ttf"/><Relationship Id="rId13" Type="http://schemas.openxmlformats.org/officeDocument/2006/relationships/font" Target="fonts/RobotoMono-italic.ttf"/><Relationship Id="rId12" Type="http://schemas.openxmlformats.org/officeDocument/2006/relationships/font" Target="fonts/RobotoMono-bold.ttf"/><Relationship Id="rId1" Type="http://schemas.openxmlformats.org/officeDocument/2006/relationships/font" Target="fonts/RobotoMonoMedium-regular.ttf"/><Relationship Id="rId2" Type="http://schemas.openxmlformats.org/officeDocument/2006/relationships/font" Target="fonts/RobotoMonoMedium-bold.ttf"/><Relationship Id="rId3" Type="http://schemas.openxmlformats.org/officeDocument/2006/relationships/font" Target="fonts/RobotoMonoMedium-italic.ttf"/><Relationship Id="rId4" Type="http://schemas.openxmlformats.org/officeDocument/2006/relationships/font" Target="fonts/RobotoMonoMedium-boldItalic.ttf"/><Relationship Id="rId9" Type="http://schemas.openxmlformats.org/officeDocument/2006/relationships/font" Target="fonts/Quicksand-regular.ttf"/><Relationship Id="rId15" Type="http://schemas.openxmlformats.org/officeDocument/2006/relationships/font" Target="fonts/QuicksandMedium-regular.ttf"/><Relationship Id="rId14" Type="http://schemas.openxmlformats.org/officeDocument/2006/relationships/font" Target="fonts/RobotoMono-boldItalic.ttf"/><Relationship Id="rId16" Type="http://schemas.openxmlformats.org/officeDocument/2006/relationships/font" Target="fonts/QuicksandMedium-bold.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